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72625">
      <w:pPr>
        <w:widowControl/>
        <w:spacing w:line="540" w:lineRule="atLeast"/>
        <w:jc w:val="left"/>
        <w:rPr>
          <w:rFonts w:hint="eastAsia" w:ascii="仿宋_GB2312" w:eastAsia="仿宋_GB2312"/>
          <w:b w:val="0"/>
          <w:bCs w:val="0"/>
          <w:sz w:val="32"/>
          <w:szCs w:val="32"/>
          <w:lang w:val="en-US" w:eastAsia="zh-CN"/>
        </w:rPr>
      </w:pPr>
      <w:r>
        <w:rPr>
          <w:rFonts w:hint="eastAsia" w:ascii="仿宋_GB2312" w:eastAsia="仿宋_GB2312"/>
          <w:b w:val="0"/>
          <w:bCs w:val="0"/>
          <w:sz w:val="32"/>
          <w:szCs w:val="32"/>
        </w:rPr>
        <w:t>附件</w:t>
      </w:r>
      <w:r>
        <w:rPr>
          <w:rFonts w:hint="eastAsia" w:ascii="仿宋_GB2312" w:eastAsia="仿宋_GB2312"/>
          <w:b w:val="0"/>
          <w:bCs w:val="0"/>
          <w:sz w:val="32"/>
          <w:szCs w:val="32"/>
          <w:lang w:val="en-US" w:eastAsia="zh-CN"/>
        </w:rPr>
        <w:t>二</w:t>
      </w:r>
    </w:p>
    <w:p w14:paraId="0C10EEC0">
      <w:pPr>
        <w:spacing w:line="520" w:lineRule="exact"/>
        <w:ind w:firstLine="3520" w:firstLineChars="1100"/>
        <w:rPr>
          <w:rFonts w:hint="eastAsia" w:ascii="黑体" w:hAnsi="黑体" w:eastAsia="黑体" w:cs="黑体"/>
          <w:kern w:val="2"/>
          <w:sz w:val="32"/>
          <w:szCs w:val="32"/>
          <w:lang w:val="en-US" w:eastAsia="zh-CN" w:bidi="ar-SA"/>
        </w:rPr>
      </w:pPr>
      <w:bookmarkStart w:id="0" w:name="_GoBack"/>
      <w:r>
        <w:rPr>
          <w:rFonts w:hint="eastAsia" w:ascii="黑体" w:hAnsi="黑体" w:eastAsia="黑体" w:cs="黑体"/>
          <w:kern w:val="2"/>
          <w:sz w:val="32"/>
          <w:szCs w:val="32"/>
          <w:lang w:val="en-US" w:eastAsia="zh-CN" w:bidi="ar-SA"/>
        </w:rPr>
        <w:t>供应商评价标准</w:t>
      </w:r>
      <w:bookmarkEnd w:id="0"/>
    </w:p>
    <w:tbl>
      <w:tblPr>
        <w:tblStyle w:val="4"/>
        <w:tblW w:w="10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00"/>
        <w:gridCol w:w="1020"/>
        <w:gridCol w:w="750"/>
        <w:gridCol w:w="7337"/>
      </w:tblGrid>
      <w:tr w14:paraId="5B9B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700" w:type="dxa"/>
            <w:vAlign w:val="center"/>
          </w:tcPr>
          <w:p w14:paraId="24C2BCFE">
            <w:pPr>
              <w:widowControl/>
              <w:ind w:left="-101" w:leftChars="-48" w:right="-107" w:rightChars="-51"/>
              <w:jc w:val="center"/>
              <w:rPr>
                <w:rFonts w:ascii="仿宋_GB2312" w:eastAsia="仿宋_GB2312"/>
                <w:b/>
                <w:kern w:val="0"/>
                <w:sz w:val="28"/>
                <w:szCs w:val="24"/>
              </w:rPr>
            </w:pPr>
            <w:r>
              <w:rPr>
                <w:rFonts w:hint="eastAsia" w:ascii="仿宋_GB2312" w:hAnsi="宋体" w:eastAsia="仿宋_GB2312"/>
                <w:b/>
                <w:kern w:val="0"/>
                <w:sz w:val="28"/>
                <w:szCs w:val="24"/>
              </w:rPr>
              <w:t>序号</w:t>
            </w:r>
          </w:p>
        </w:tc>
        <w:tc>
          <w:tcPr>
            <w:tcW w:w="1920" w:type="dxa"/>
            <w:gridSpan w:val="2"/>
            <w:vAlign w:val="center"/>
          </w:tcPr>
          <w:p w14:paraId="003EB283">
            <w:pPr>
              <w:widowControl/>
              <w:jc w:val="center"/>
              <w:rPr>
                <w:rFonts w:ascii="仿宋_GB2312" w:eastAsia="仿宋_GB2312"/>
                <w:b/>
                <w:kern w:val="0"/>
                <w:sz w:val="28"/>
                <w:szCs w:val="24"/>
              </w:rPr>
            </w:pPr>
            <w:r>
              <w:rPr>
                <w:rFonts w:hint="eastAsia" w:ascii="仿宋_GB2312" w:hAnsi="宋体" w:eastAsia="仿宋_GB2312"/>
                <w:b/>
                <w:kern w:val="0"/>
                <w:sz w:val="28"/>
                <w:szCs w:val="24"/>
              </w:rPr>
              <w:t>评审内容</w:t>
            </w:r>
          </w:p>
        </w:tc>
        <w:tc>
          <w:tcPr>
            <w:tcW w:w="750" w:type="dxa"/>
            <w:vAlign w:val="center"/>
          </w:tcPr>
          <w:p w14:paraId="5BB083C8">
            <w:pPr>
              <w:widowControl/>
              <w:ind w:left="-101" w:leftChars="-48" w:right="-107" w:rightChars="-51"/>
              <w:jc w:val="center"/>
              <w:rPr>
                <w:rFonts w:ascii="仿宋_GB2312" w:hAnsi="宋体" w:eastAsia="仿宋_GB2312"/>
                <w:b/>
                <w:kern w:val="0"/>
                <w:sz w:val="28"/>
                <w:szCs w:val="24"/>
              </w:rPr>
            </w:pPr>
            <w:r>
              <w:rPr>
                <w:rFonts w:hint="eastAsia" w:ascii="仿宋_GB2312" w:hAnsi="宋体" w:eastAsia="仿宋_GB2312"/>
                <w:b/>
                <w:kern w:val="0"/>
                <w:sz w:val="28"/>
                <w:szCs w:val="24"/>
              </w:rPr>
              <w:t>分值</w:t>
            </w:r>
          </w:p>
        </w:tc>
        <w:tc>
          <w:tcPr>
            <w:tcW w:w="7337" w:type="dxa"/>
            <w:vAlign w:val="center"/>
          </w:tcPr>
          <w:p w14:paraId="0092D3C9">
            <w:pPr>
              <w:widowControl/>
              <w:spacing w:line="440" w:lineRule="exact"/>
              <w:jc w:val="center"/>
              <w:rPr>
                <w:rFonts w:ascii="仿宋_GB2312" w:eastAsia="仿宋_GB2312"/>
                <w:b/>
                <w:kern w:val="0"/>
                <w:sz w:val="28"/>
                <w:szCs w:val="24"/>
              </w:rPr>
            </w:pPr>
            <w:r>
              <w:rPr>
                <w:rFonts w:hint="eastAsia" w:ascii="仿宋_GB2312" w:hAnsi="宋体" w:eastAsia="仿宋_GB2312"/>
                <w:b/>
                <w:kern w:val="0"/>
                <w:sz w:val="28"/>
                <w:szCs w:val="24"/>
              </w:rPr>
              <w:t>评审标准</w:t>
            </w:r>
          </w:p>
        </w:tc>
      </w:tr>
      <w:tr w14:paraId="3846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vAlign w:val="center"/>
          </w:tcPr>
          <w:p w14:paraId="19936815">
            <w:pPr>
              <w:widowControl/>
              <w:jc w:val="center"/>
              <w:rPr>
                <w:rFonts w:ascii="仿宋_GB2312" w:eastAsia="仿宋_GB2312"/>
                <w:b/>
                <w:kern w:val="0"/>
                <w:sz w:val="24"/>
                <w:szCs w:val="24"/>
              </w:rPr>
            </w:pPr>
            <w:r>
              <w:rPr>
                <w:rFonts w:hint="eastAsia" w:ascii="仿宋_GB2312" w:eastAsia="仿宋_GB2312"/>
                <w:b/>
                <w:kern w:val="0"/>
                <w:sz w:val="24"/>
                <w:szCs w:val="24"/>
              </w:rPr>
              <w:t>1</w:t>
            </w:r>
          </w:p>
        </w:tc>
        <w:tc>
          <w:tcPr>
            <w:tcW w:w="1920" w:type="dxa"/>
            <w:gridSpan w:val="2"/>
            <w:vAlign w:val="center"/>
          </w:tcPr>
          <w:p w14:paraId="36A0F235">
            <w:pPr>
              <w:widowControl/>
              <w:jc w:val="center"/>
              <w:rPr>
                <w:rFonts w:ascii="仿宋_GB2312" w:eastAsia="仿宋_GB2312"/>
                <w:b/>
                <w:kern w:val="0"/>
                <w:sz w:val="24"/>
                <w:szCs w:val="24"/>
              </w:rPr>
            </w:pPr>
            <w:r>
              <w:rPr>
                <w:rFonts w:hint="eastAsia" w:ascii="仿宋_GB2312" w:hAnsi="宋体" w:eastAsia="仿宋_GB2312"/>
                <w:b/>
                <w:kern w:val="0"/>
                <w:sz w:val="24"/>
                <w:szCs w:val="24"/>
              </w:rPr>
              <w:t>投标报价</w:t>
            </w:r>
          </w:p>
        </w:tc>
        <w:tc>
          <w:tcPr>
            <w:tcW w:w="750" w:type="dxa"/>
            <w:vAlign w:val="center"/>
          </w:tcPr>
          <w:p w14:paraId="718B31E2">
            <w:pPr>
              <w:widowControl/>
              <w:jc w:val="center"/>
              <w:rPr>
                <w:rFonts w:ascii="仿宋_GB2312" w:eastAsia="仿宋_GB2312"/>
                <w:b/>
                <w:kern w:val="0"/>
                <w:sz w:val="24"/>
                <w:szCs w:val="24"/>
              </w:rPr>
            </w:pPr>
            <w:r>
              <w:rPr>
                <w:rFonts w:hint="eastAsia" w:ascii="仿宋_GB2312" w:eastAsia="仿宋_GB2312"/>
                <w:b/>
                <w:kern w:val="0"/>
                <w:sz w:val="24"/>
                <w:szCs w:val="24"/>
              </w:rPr>
              <w:t>20</w:t>
            </w:r>
          </w:p>
        </w:tc>
        <w:tc>
          <w:tcPr>
            <w:tcW w:w="7337" w:type="dxa"/>
            <w:vAlign w:val="center"/>
          </w:tcPr>
          <w:p w14:paraId="3E0FDA5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_GB2312" w:eastAsia="仿宋_GB2312"/>
                <w:sz w:val="24"/>
                <w:szCs w:val="24"/>
              </w:rPr>
            </w:pPr>
            <w:r>
              <w:rPr>
                <w:rFonts w:hint="eastAsia" w:ascii="仿宋_GB2312" w:hAnsi="宋体" w:eastAsia="仿宋_GB2312"/>
                <w:sz w:val="24"/>
                <w:szCs w:val="24"/>
              </w:rPr>
              <w:t>价格分采用低价优先法计算，即满足招标文件实质性要求且投标价格最低的投标报价为评标基准价，其价格分为满分。其他投标人的价格分统一按照下列公式计算：项目投标报价得分</w:t>
            </w:r>
            <w:r>
              <w:rPr>
                <w:rFonts w:hint="eastAsia" w:ascii="仿宋_GB2312" w:eastAsia="仿宋_GB2312"/>
                <w:sz w:val="24"/>
                <w:szCs w:val="24"/>
              </w:rPr>
              <w:t>=</w:t>
            </w:r>
            <w:r>
              <w:rPr>
                <w:rFonts w:hint="eastAsia" w:ascii="仿宋_GB2312" w:hAnsi="宋体" w:eastAsia="仿宋_GB2312"/>
                <w:sz w:val="24"/>
                <w:szCs w:val="24"/>
              </w:rPr>
              <w:t>（评标基准价</w:t>
            </w:r>
            <w:r>
              <w:rPr>
                <w:rFonts w:hint="eastAsia" w:ascii="仿宋_GB2312" w:eastAsia="仿宋_GB2312"/>
                <w:sz w:val="24"/>
                <w:szCs w:val="24"/>
              </w:rPr>
              <w:t>/</w:t>
            </w:r>
            <w:r>
              <w:rPr>
                <w:rFonts w:hint="eastAsia" w:ascii="仿宋_GB2312" w:hAnsi="宋体" w:eastAsia="仿宋_GB2312"/>
                <w:sz w:val="24"/>
                <w:szCs w:val="24"/>
              </w:rPr>
              <w:t>投标报价）</w:t>
            </w:r>
            <w:r>
              <w:rPr>
                <w:rFonts w:hint="eastAsia" w:ascii="仿宋_GB2312" w:eastAsia="仿宋_GB2312"/>
                <w:sz w:val="24"/>
                <w:szCs w:val="24"/>
              </w:rPr>
              <w:t>×10</w:t>
            </w:r>
            <w:r>
              <w:rPr>
                <w:rFonts w:hint="eastAsia" w:ascii="仿宋_GB2312" w:hAnsi="宋体" w:eastAsia="仿宋_GB2312"/>
                <w:sz w:val="24"/>
                <w:szCs w:val="24"/>
              </w:rPr>
              <w:t>，小数点后保留</w:t>
            </w:r>
            <w:r>
              <w:rPr>
                <w:rFonts w:hint="eastAsia" w:ascii="仿宋_GB2312" w:eastAsia="仿宋_GB2312"/>
                <w:sz w:val="24"/>
                <w:szCs w:val="24"/>
              </w:rPr>
              <w:t>2</w:t>
            </w:r>
            <w:r>
              <w:rPr>
                <w:rFonts w:hint="eastAsia" w:ascii="仿宋_GB2312" w:hAnsi="宋体" w:eastAsia="仿宋_GB2312"/>
                <w:sz w:val="24"/>
                <w:szCs w:val="24"/>
              </w:rPr>
              <w:t>位。</w:t>
            </w:r>
          </w:p>
        </w:tc>
      </w:tr>
      <w:tr w14:paraId="4DBB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0" w:type="dxa"/>
            <w:vAlign w:val="center"/>
          </w:tcPr>
          <w:p w14:paraId="00CE35F9">
            <w:pPr>
              <w:widowControl/>
              <w:jc w:val="center"/>
              <w:rPr>
                <w:rFonts w:ascii="仿宋_GB2312" w:eastAsia="仿宋_GB2312"/>
                <w:b/>
                <w:kern w:val="0"/>
                <w:sz w:val="24"/>
                <w:szCs w:val="24"/>
              </w:rPr>
            </w:pPr>
            <w:r>
              <w:rPr>
                <w:rFonts w:hint="eastAsia" w:ascii="仿宋_GB2312" w:eastAsia="仿宋_GB2312"/>
                <w:b/>
                <w:kern w:val="0"/>
                <w:sz w:val="24"/>
                <w:szCs w:val="24"/>
              </w:rPr>
              <w:t>2</w:t>
            </w:r>
          </w:p>
        </w:tc>
        <w:tc>
          <w:tcPr>
            <w:tcW w:w="1920" w:type="dxa"/>
            <w:gridSpan w:val="2"/>
            <w:vAlign w:val="center"/>
          </w:tcPr>
          <w:p w14:paraId="4C05466C">
            <w:pPr>
              <w:widowControl/>
              <w:jc w:val="center"/>
              <w:rPr>
                <w:rFonts w:ascii="仿宋_GB2312" w:eastAsia="仿宋_GB2312"/>
                <w:b/>
                <w:kern w:val="0"/>
                <w:sz w:val="24"/>
                <w:szCs w:val="24"/>
              </w:rPr>
            </w:pPr>
            <w:r>
              <w:rPr>
                <w:rFonts w:hint="eastAsia" w:ascii="仿宋_GB2312" w:hAnsi="宋体" w:eastAsia="仿宋_GB2312"/>
                <w:b/>
                <w:kern w:val="0"/>
                <w:sz w:val="24"/>
                <w:szCs w:val="24"/>
              </w:rPr>
              <w:t>综合实力</w:t>
            </w:r>
          </w:p>
        </w:tc>
        <w:tc>
          <w:tcPr>
            <w:tcW w:w="750" w:type="dxa"/>
            <w:vAlign w:val="center"/>
          </w:tcPr>
          <w:p w14:paraId="30C405E6">
            <w:pPr>
              <w:widowControl/>
              <w:jc w:val="center"/>
              <w:rPr>
                <w:rFonts w:ascii="仿宋_GB2312" w:eastAsia="仿宋_GB2312"/>
                <w:kern w:val="0"/>
                <w:sz w:val="24"/>
                <w:szCs w:val="24"/>
              </w:rPr>
            </w:pPr>
            <w:r>
              <w:rPr>
                <w:rFonts w:hint="eastAsia" w:ascii="仿宋_GB2312" w:eastAsia="仿宋_GB2312"/>
                <w:b/>
                <w:kern w:val="0"/>
                <w:sz w:val="24"/>
                <w:szCs w:val="24"/>
              </w:rPr>
              <w:t>15</w:t>
            </w:r>
          </w:p>
        </w:tc>
        <w:tc>
          <w:tcPr>
            <w:tcW w:w="7337" w:type="dxa"/>
            <w:vAlign w:val="center"/>
          </w:tcPr>
          <w:p w14:paraId="53AA7B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_GB2312" w:hAnsi="宋体" w:eastAsia="仿宋_GB2312"/>
                <w:sz w:val="24"/>
                <w:szCs w:val="24"/>
              </w:rPr>
            </w:pPr>
            <w:r>
              <w:rPr>
                <w:rFonts w:hint="eastAsia" w:ascii="仿宋_GB2312" w:hAnsi="宋体" w:eastAsia="仿宋_GB2312"/>
                <w:sz w:val="24"/>
                <w:szCs w:val="24"/>
              </w:rPr>
              <w:t>由磋商小组根据</w:t>
            </w:r>
            <w:r>
              <w:rPr>
                <w:rFonts w:hint="eastAsia" w:ascii="仿宋_GB2312" w:eastAsia="仿宋_GB2312"/>
                <w:sz w:val="24"/>
                <w:szCs w:val="24"/>
              </w:rPr>
              <w:t>供应商提供的满足项目需求的综合实力证明材料或书面承诺，包括但不限于经营、资信、资质情况，履约能力（须提供项目需求单位的证明材料）</w:t>
            </w:r>
            <w:r>
              <w:rPr>
                <w:rFonts w:hint="eastAsia" w:ascii="仿宋_GB2312" w:hAnsi="宋体" w:eastAsia="仿宋_GB2312"/>
                <w:sz w:val="24"/>
                <w:szCs w:val="24"/>
              </w:rPr>
              <w:t>等进行评价，最优的得15分，其余按1分递减评分。</w:t>
            </w:r>
          </w:p>
        </w:tc>
      </w:tr>
      <w:tr w14:paraId="7DEE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0" w:type="dxa"/>
            <w:vAlign w:val="center"/>
          </w:tcPr>
          <w:p w14:paraId="30B474A6">
            <w:pPr>
              <w:widowControl/>
              <w:jc w:val="center"/>
              <w:rPr>
                <w:rFonts w:ascii="仿宋_GB2312" w:eastAsia="仿宋_GB2312"/>
                <w:b/>
                <w:kern w:val="0"/>
                <w:sz w:val="24"/>
                <w:szCs w:val="24"/>
              </w:rPr>
            </w:pPr>
            <w:r>
              <w:rPr>
                <w:rFonts w:hint="eastAsia" w:ascii="仿宋_GB2312" w:eastAsia="仿宋_GB2312"/>
                <w:b/>
                <w:kern w:val="0"/>
                <w:sz w:val="24"/>
                <w:szCs w:val="24"/>
              </w:rPr>
              <w:t>3</w:t>
            </w:r>
          </w:p>
        </w:tc>
        <w:tc>
          <w:tcPr>
            <w:tcW w:w="1920" w:type="dxa"/>
            <w:gridSpan w:val="2"/>
            <w:vAlign w:val="center"/>
          </w:tcPr>
          <w:p w14:paraId="0F9C7B05">
            <w:pPr>
              <w:widowControl/>
              <w:jc w:val="center"/>
              <w:rPr>
                <w:rFonts w:ascii="仿宋_GB2312" w:hAnsi="宋体" w:eastAsia="仿宋_GB2312"/>
                <w:b/>
                <w:kern w:val="0"/>
                <w:sz w:val="24"/>
                <w:szCs w:val="24"/>
              </w:rPr>
            </w:pPr>
            <w:r>
              <w:rPr>
                <w:rFonts w:hint="eastAsia" w:ascii="仿宋_GB2312" w:hAnsi="宋体" w:eastAsia="仿宋_GB2312"/>
                <w:b/>
                <w:kern w:val="0"/>
                <w:sz w:val="24"/>
                <w:szCs w:val="24"/>
              </w:rPr>
              <w:t>优秀案例</w:t>
            </w:r>
          </w:p>
        </w:tc>
        <w:tc>
          <w:tcPr>
            <w:tcW w:w="750" w:type="dxa"/>
            <w:vAlign w:val="center"/>
          </w:tcPr>
          <w:p w14:paraId="5C34ECF7">
            <w:pPr>
              <w:widowControl/>
              <w:jc w:val="center"/>
              <w:rPr>
                <w:rFonts w:ascii="仿宋_GB2312" w:eastAsia="仿宋_GB2312"/>
                <w:b/>
                <w:kern w:val="0"/>
                <w:sz w:val="24"/>
                <w:szCs w:val="24"/>
              </w:rPr>
            </w:pPr>
            <w:r>
              <w:rPr>
                <w:rFonts w:hint="eastAsia" w:ascii="仿宋_GB2312" w:eastAsia="仿宋_GB2312"/>
                <w:b/>
                <w:kern w:val="0"/>
                <w:sz w:val="24"/>
                <w:szCs w:val="24"/>
              </w:rPr>
              <w:t>15</w:t>
            </w:r>
          </w:p>
        </w:tc>
        <w:tc>
          <w:tcPr>
            <w:tcW w:w="7337" w:type="dxa"/>
            <w:vAlign w:val="center"/>
          </w:tcPr>
          <w:p w14:paraId="7AD81DD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_GB2312" w:hAnsi="宋体" w:eastAsia="仿宋_GB2312"/>
                <w:sz w:val="24"/>
                <w:szCs w:val="24"/>
              </w:rPr>
            </w:pPr>
            <w:r>
              <w:rPr>
                <w:rFonts w:hint="eastAsia" w:ascii="仿宋_GB2312" w:hAnsi="宋体" w:eastAsia="仿宋_GB2312"/>
                <w:sz w:val="24"/>
                <w:szCs w:val="24"/>
              </w:rPr>
              <w:t>供应商具有彩票行业</w:t>
            </w:r>
            <w:r>
              <w:rPr>
                <w:rFonts w:hint="eastAsia" w:ascii="仿宋_GB2312" w:hAnsi="宋体" w:eastAsia="仿宋_GB2312"/>
                <w:sz w:val="24"/>
                <w:szCs w:val="24"/>
                <w:lang w:val="en-US" w:eastAsia="zh-CN"/>
              </w:rPr>
              <w:t>责任彩票等级评估</w:t>
            </w:r>
            <w:r>
              <w:rPr>
                <w:rFonts w:hint="eastAsia" w:ascii="仿宋_GB2312" w:hAnsi="宋体" w:eastAsia="仿宋_GB2312"/>
                <w:sz w:val="24"/>
                <w:szCs w:val="24"/>
              </w:rPr>
              <w:t>领域的重点案例，</w:t>
            </w:r>
            <w:r>
              <w:rPr>
                <w:rFonts w:hint="eastAsia" w:ascii="仿宋_GB2312" w:hAnsi="宋体" w:eastAsia="仿宋_GB2312"/>
                <w:sz w:val="24"/>
                <w:szCs w:val="24"/>
                <w:lang w:val="en-US" w:eastAsia="zh-CN"/>
              </w:rPr>
              <w:t>或</w:t>
            </w:r>
            <w:r>
              <w:rPr>
                <w:rFonts w:hint="eastAsia" w:ascii="仿宋_GB2312" w:hAnsi="宋体" w:eastAsia="仿宋_GB2312"/>
                <w:sz w:val="24"/>
                <w:szCs w:val="24"/>
              </w:rPr>
              <w:t>经</w:t>
            </w:r>
            <w:r>
              <w:rPr>
                <w:rFonts w:hint="eastAsia" w:ascii="仿宋_GB2312" w:hAnsi="宋体" w:eastAsia="仿宋_GB2312"/>
                <w:sz w:val="24"/>
                <w:szCs w:val="24"/>
                <w:lang w:val="en-US" w:eastAsia="zh-CN"/>
              </w:rPr>
              <w:t>国家总局体育彩票管理中心</w:t>
            </w:r>
            <w:r>
              <w:rPr>
                <w:rFonts w:hint="eastAsia" w:ascii="仿宋_GB2312" w:hAnsi="宋体" w:eastAsia="仿宋_GB2312"/>
                <w:sz w:val="24"/>
                <w:szCs w:val="24"/>
              </w:rPr>
              <w:t>评审达</w:t>
            </w:r>
            <w:r>
              <w:rPr>
                <w:rFonts w:hint="eastAsia" w:ascii="仿宋_GB2312" w:hAnsi="宋体" w:eastAsia="仿宋_GB2312"/>
                <w:sz w:val="24"/>
                <w:szCs w:val="24"/>
                <w:lang w:val="en-US" w:eastAsia="zh-CN"/>
              </w:rPr>
              <w:t>到</w:t>
            </w:r>
            <w:r>
              <w:rPr>
                <w:rFonts w:hint="eastAsia" w:ascii="仿宋_GB2312" w:hAnsi="宋体" w:eastAsia="仿宋_GB2312"/>
                <w:sz w:val="24"/>
                <w:szCs w:val="24"/>
              </w:rPr>
              <w:t>四</w:t>
            </w:r>
            <w:r>
              <w:rPr>
                <w:rFonts w:hint="eastAsia" w:ascii="仿宋_GB2312" w:hAnsi="宋体" w:eastAsia="仿宋_GB2312"/>
                <w:sz w:val="24"/>
                <w:szCs w:val="24"/>
                <w:lang w:val="en-US" w:eastAsia="zh-CN"/>
              </w:rPr>
              <w:t>级</w:t>
            </w:r>
            <w:r>
              <w:rPr>
                <w:rFonts w:hint="eastAsia" w:ascii="仿宋_GB2312" w:hAnsi="宋体" w:eastAsia="仿宋_GB2312"/>
                <w:sz w:val="24"/>
                <w:szCs w:val="24"/>
              </w:rPr>
              <w:t>的</w:t>
            </w:r>
            <w:r>
              <w:rPr>
                <w:rFonts w:hint="eastAsia" w:ascii="仿宋_GB2312" w:hAnsi="宋体" w:eastAsia="仿宋_GB2312"/>
                <w:sz w:val="24"/>
                <w:szCs w:val="24"/>
                <w:lang w:val="en-US" w:eastAsia="zh-CN"/>
              </w:rPr>
              <w:t>案例报告</w:t>
            </w:r>
            <w:r>
              <w:rPr>
                <w:rFonts w:hint="eastAsia" w:ascii="仿宋_GB2312" w:eastAsia="仿宋_GB2312"/>
                <w:sz w:val="24"/>
                <w:szCs w:val="24"/>
              </w:rPr>
              <w:t>（须提供证明材料）</w:t>
            </w:r>
            <w:r>
              <w:rPr>
                <w:rFonts w:hint="eastAsia" w:ascii="仿宋_GB2312" w:hAnsi="宋体" w:eastAsia="仿宋_GB2312"/>
                <w:sz w:val="24"/>
                <w:szCs w:val="24"/>
              </w:rPr>
              <w:t>。</w:t>
            </w:r>
          </w:p>
        </w:tc>
      </w:tr>
      <w:tr w14:paraId="2BEB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0" w:type="dxa"/>
            <w:vAlign w:val="center"/>
          </w:tcPr>
          <w:p w14:paraId="2569BF15">
            <w:pPr>
              <w:widowControl/>
              <w:jc w:val="center"/>
              <w:rPr>
                <w:rFonts w:ascii="仿宋_GB2312" w:eastAsia="仿宋_GB2312"/>
                <w:b/>
                <w:kern w:val="0"/>
                <w:sz w:val="24"/>
                <w:szCs w:val="24"/>
              </w:rPr>
            </w:pPr>
            <w:r>
              <w:rPr>
                <w:rFonts w:hint="eastAsia" w:ascii="仿宋_GB2312" w:eastAsia="仿宋_GB2312"/>
                <w:b/>
                <w:kern w:val="0"/>
                <w:sz w:val="24"/>
                <w:szCs w:val="24"/>
              </w:rPr>
              <w:t>4</w:t>
            </w:r>
          </w:p>
        </w:tc>
        <w:tc>
          <w:tcPr>
            <w:tcW w:w="1920" w:type="dxa"/>
            <w:gridSpan w:val="2"/>
            <w:vAlign w:val="center"/>
          </w:tcPr>
          <w:p w14:paraId="24CF3B77">
            <w:pPr>
              <w:widowControl/>
              <w:jc w:val="center"/>
              <w:rPr>
                <w:rFonts w:ascii="仿宋_GB2312" w:hAnsi="宋体" w:eastAsia="仿宋_GB2312"/>
                <w:b/>
                <w:kern w:val="0"/>
                <w:sz w:val="24"/>
                <w:szCs w:val="24"/>
              </w:rPr>
            </w:pPr>
            <w:r>
              <w:rPr>
                <w:rFonts w:hint="eastAsia" w:ascii="仿宋_GB2312" w:hAnsi="宋体" w:eastAsia="仿宋_GB2312"/>
                <w:b/>
                <w:kern w:val="0"/>
                <w:sz w:val="24"/>
                <w:szCs w:val="24"/>
              </w:rPr>
              <w:t>报告编制业绩</w:t>
            </w:r>
          </w:p>
        </w:tc>
        <w:tc>
          <w:tcPr>
            <w:tcW w:w="750" w:type="dxa"/>
            <w:vAlign w:val="center"/>
          </w:tcPr>
          <w:p w14:paraId="66923AD1">
            <w:pPr>
              <w:widowControl/>
              <w:jc w:val="center"/>
              <w:rPr>
                <w:rFonts w:ascii="仿宋_GB2312" w:eastAsia="仿宋_GB2312"/>
                <w:b/>
                <w:kern w:val="0"/>
                <w:sz w:val="24"/>
                <w:szCs w:val="24"/>
              </w:rPr>
            </w:pPr>
            <w:r>
              <w:rPr>
                <w:rFonts w:hint="eastAsia" w:ascii="仿宋_GB2312" w:eastAsia="仿宋_GB2312"/>
                <w:b/>
                <w:kern w:val="0"/>
                <w:sz w:val="24"/>
                <w:szCs w:val="24"/>
              </w:rPr>
              <w:t>20</w:t>
            </w:r>
          </w:p>
        </w:tc>
        <w:tc>
          <w:tcPr>
            <w:tcW w:w="7337" w:type="dxa"/>
            <w:vAlign w:val="center"/>
          </w:tcPr>
          <w:p w14:paraId="055A342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_GB2312" w:hAnsi="宋体" w:eastAsia="仿宋_GB2312"/>
                <w:sz w:val="24"/>
                <w:szCs w:val="24"/>
              </w:rPr>
            </w:pPr>
            <w:r>
              <w:rPr>
                <w:rFonts w:hint="eastAsia" w:ascii="仿宋_GB2312" w:hAnsi="宋体" w:eastAsia="仿宋_GB2312" w:cs="宋体"/>
                <w:sz w:val="24"/>
                <w:szCs w:val="24"/>
              </w:rPr>
              <w:t>提供20</w:t>
            </w:r>
            <w:r>
              <w:rPr>
                <w:rFonts w:hint="eastAsia" w:ascii="仿宋_GB2312" w:hAnsi="宋体" w:eastAsia="仿宋_GB2312" w:cs="宋体"/>
                <w:sz w:val="24"/>
                <w:szCs w:val="24"/>
                <w:lang w:val="en-US" w:eastAsia="zh-CN"/>
              </w:rPr>
              <w:t>21</w:t>
            </w:r>
            <w:r>
              <w:rPr>
                <w:rFonts w:hint="eastAsia" w:ascii="仿宋_GB2312" w:hAnsi="宋体" w:eastAsia="仿宋_GB2312" w:cs="宋体"/>
                <w:sz w:val="24"/>
                <w:szCs w:val="24"/>
              </w:rPr>
              <w:t>年1月1日以来供应商完成过各省</w:t>
            </w:r>
            <w:r>
              <w:rPr>
                <w:rFonts w:hint="eastAsia" w:ascii="仿宋_GB2312" w:hAnsi="宋体" w:eastAsia="仿宋_GB2312" w:cs="宋体"/>
                <w:sz w:val="24"/>
                <w:szCs w:val="24"/>
                <w:lang w:val="en-US" w:eastAsia="zh-CN"/>
              </w:rPr>
              <w:t>责任彩票等级评定</w:t>
            </w:r>
            <w:r>
              <w:rPr>
                <w:rFonts w:hint="eastAsia" w:ascii="仿宋_GB2312" w:hAnsi="宋体" w:eastAsia="仿宋_GB2312" w:cs="宋体"/>
                <w:sz w:val="24"/>
                <w:szCs w:val="24"/>
              </w:rPr>
              <w:t>编制服务项目合同证明资料，复印件须清晰可见相关内容。每个项目合同得2分，最高得20分。</w:t>
            </w:r>
          </w:p>
        </w:tc>
      </w:tr>
      <w:tr w14:paraId="49E2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0" w:type="dxa"/>
            <w:vMerge w:val="restart"/>
            <w:vAlign w:val="center"/>
          </w:tcPr>
          <w:p w14:paraId="6E467990">
            <w:pPr>
              <w:widowControl/>
              <w:jc w:val="center"/>
              <w:rPr>
                <w:rFonts w:ascii="仿宋_GB2312" w:eastAsia="仿宋_GB2312"/>
                <w:b/>
                <w:kern w:val="0"/>
                <w:sz w:val="24"/>
                <w:szCs w:val="24"/>
              </w:rPr>
            </w:pPr>
            <w:r>
              <w:rPr>
                <w:rFonts w:hint="eastAsia" w:ascii="仿宋_GB2312" w:eastAsia="仿宋_GB2312"/>
                <w:b/>
                <w:kern w:val="0"/>
                <w:sz w:val="24"/>
                <w:szCs w:val="24"/>
              </w:rPr>
              <w:t>5</w:t>
            </w:r>
          </w:p>
        </w:tc>
        <w:tc>
          <w:tcPr>
            <w:tcW w:w="900" w:type="dxa"/>
            <w:vMerge w:val="restart"/>
            <w:vAlign w:val="center"/>
          </w:tcPr>
          <w:p w14:paraId="588051C8">
            <w:pPr>
              <w:widowControl/>
              <w:jc w:val="center"/>
              <w:rPr>
                <w:rFonts w:ascii="仿宋_GB2312" w:hAnsi="宋体" w:eastAsia="仿宋_GB2312"/>
                <w:b/>
                <w:kern w:val="0"/>
                <w:sz w:val="24"/>
                <w:szCs w:val="24"/>
              </w:rPr>
            </w:pPr>
            <w:r>
              <w:rPr>
                <w:rFonts w:hint="eastAsia" w:ascii="仿宋_GB2312" w:hAnsi="宋体" w:eastAsia="仿宋_GB2312"/>
                <w:b/>
                <w:kern w:val="0"/>
                <w:sz w:val="24"/>
                <w:szCs w:val="24"/>
              </w:rPr>
              <w:t>项目实施方案</w:t>
            </w:r>
          </w:p>
        </w:tc>
        <w:tc>
          <w:tcPr>
            <w:tcW w:w="1020" w:type="dxa"/>
            <w:vAlign w:val="center"/>
          </w:tcPr>
          <w:p w14:paraId="11734810">
            <w:pPr>
              <w:widowControl/>
              <w:jc w:val="center"/>
              <w:rPr>
                <w:rFonts w:ascii="仿宋_GB2312" w:hAnsi="宋体" w:eastAsia="仿宋_GB2312"/>
                <w:b/>
                <w:kern w:val="0"/>
                <w:sz w:val="24"/>
                <w:szCs w:val="24"/>
              </w:rPr>
            </w:pPr>
            <w:r>
              <w:rPr>
                <w:rFonts w:hint="eastAsia" w:ascii="仿宋_GB2312" w:eastAsia="仿宋_GB2312"/>
                <w:b/>
                <w:kern w:val="0"/>
                <w:sz w:val="24"/>
                <w:szCs w:val="24"/>
              </w:rPr>
              <w:t>方案的全面性</w:t>
            </w:r>
          </w:p>
        </w:tc>
        <w:tc>
          <w:tcPr>
            <w:tcW w:w="750" w:type="dxa"/>
            <w:vAlign w:val="center"/>
          </w:tcPr>
          <w:p w14:paraId="3D4E7EE9">
            <w:pPr>
              <w:widowControl/>
              <w:jc w:val="center"/>
              <w:rPr>
                <w:rFonts w:ascii="仿宋_GB2312" w:eastAsia="仿宋_GB2312"/>
                <w:b/>
                <w:kern w:val="0"/>
                <w:sz w:val="24"/>
                <w:szCs w:val="24"/>
              </w:rPr>
            </w:pPr>
            <w:r>
              <w:rPr>
                <w:rFonts w:hint="eastAsia" w:ascii="仿宋_GB2312" w:eastAsia="仿宋_GB2312"/>
                <w:b/>
                <w:kern w:val="0"/>
                <w:sz w:val="24"/>
                <w:szCs w:val="24"/>
              </w:rPr>
              <w:t>10</w:t>
            </w:r>
          </w:p>
        </w:tc>
        <w:tc>
          <w:tcPr>
            <w:tcW w:w="7337" w:type="dxa"/>
            <w:vAlign w:val="center"/>
          </w:tcPr>
          <w:p w14:paraId="185B18B9">
            <w:pPr>
              <w:keepNext w:val="0"/>
              <w:keepLines w:val="0"/>
              <w:pageBreakBefore w:val="0"/>
              <w:widowControl w:val="0"/>
              <w:kinsoku/>
              <w:wordWrap/>
              <w:overflowPunct/>
              <w:topLinePunct w:val="0"/>
              <w:autoSpaceDE/>
              <w:autoSpaceDN/>
              <w:bidi w:val="0"/>
              <w:adjustRightInd/>
              <w:snapToGrid/>
              <w:spacing w:line="460" w:lineRule="exact"/>
              <w:ind w:firstLine="566" w:firstLineChars="236"/>
              <w:textAlignment w:val="auto"/>
              <w:rPr>
                <w:rFonts w:ascii="仿宋_GB2312" w:hAnsi="宋体" w:eastAsia="仿宋_GB2312" w:cs="宋体"/>
                <w:sz w:val="24"/>
                <w:szCs w:val="24"/>
              </w:rPr>
            </w:pPr>
            <w:r>
              <w:rPr>
                <w:rFonts w:hint="eastAsia" w:ascii="仿宋_GB2312" w:hAnsi="宋体" w:eastAsia="仿宋_GB2312"/>
                <w:sz w:val="24"/>
                <w:szCs w:val="24"/>
              </w:rPr>
              <w:t>根据项目实施方案响应采购需求的全面程度综合评分，</w:t>
            </w:r>
            <w:r>
              <w:rPr>
                <w:rStyle w:val="6"/>
                <w:rFonts w:hint="eastAsia" w:ascii="仿宋_GB2312" w:eastAsia="仿宋_GB2312"/>
                <w:sz w:val="24"/>
                <w:szCs w:val="24"/>
              </w:rPr>
              <w:t>方案内容优于项目需求的得10分；方案内容符合项目需求的得5分；方案内容不符合项目需求的不得分。</w:t>
            </w:r>
          </w:p>
        </w:tc>
      </w:tr>
      <w:tr w14:paraId="2F01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00" w:type="dxa"/>
            <w:vMerge w:val="continue"/>
            <w:vAlign w:val="center"/>
          </w:tcPr>
          <w:p w14:paraId="0235ED8A">
            <w:pPr>
              <w:widowControl/>
              <w:jc w:val="center"/>
              <w:rPr>
                <w:rFonts w:ascii="仿宋_GB2312" w:eastAsia="仿宋_GB2312"/>
                <w:b/>
                <w:kern w:val="0"/>
                <w:sz w:val="24"/>
                <w:szCs w:val="24"/>
              </w:rPr>
            </w:pPr>
          </w:p>
        </w:tc>
        <w:tc>
          <w:tcPr>
            <w:tcW w:w="900" w:type="dxa"/>
            <w:vMerge w:val="continue"/>
            <w:vAlign w:val="center"/>
          </w:tcPr>
          <w:p w14:paraId="4AEEC1B8">
            <w:pPr>
              <w:widowControl/>
              <w:jc w:val="center"/>
              <w:rPr>
                <w:rFonts w:ascii="仿宋_GB2312" w:hAnsi="宋体" w:eastAsia="仿宋_GB2312"/>
                <w:b/>
                <w:kern w:val="0"/>
                <w:sz w:val="24"/>
                <w:szCs w:val="24"/>
              </w:rPr>
            </w:pPr>
          </w:p>
        </w:tc>
        <w:tc>
          <w:tcPr>
            <w:tcW w:w="1020" w:type="dxa"/>
            <w:vAlign w:val="center"/>
          </w:tcPr>
          <w:p w14:paraId="407E6A2C">
            <w:pPr>
              <w:widowControl/>
              <w:jc w:val="center"/>
              <w:rPr>
                <w:rFonts w:ascii="仿宋_GB2312" w:hAnsi="宋体" w:eastAsia="仿宋_GB2312"/>
                <w:b/>
                <w:kern w:val="0"/>
                <w:sz w:val="24"/>
                <w:szCs w:val="24"/>
              </w:rPr>
            </w:pPr>
            <w:r>
              <w:rPr>
                <w:rFonts w:hint="eastAsia" w:ascii="仿宋_GB2312" w:eastAsia="仿宋_GB2312"/>
                <w:b/>
                <w:kern w:val="0"/>
                <w:sz w:val="24"/>
                <w:szCs w:val="24"/>
              </w:rPr>
              <w:t>方案的科学性</w:t>
            </w:r>
          </w:p>
        </w:tc>
        <w:tc>
          <w:tcPr>
            <w:tcW w:w="750" w:type="dxa"/>
            <w:vAlign w:val="center"/>
          </w:tcPr>
          <w:p w14:paraId="4828895E">
            <w:pPr>
              <w:widowControl/>
              <w:jc w:val="center"/>
              <w:rPr>
                <w:rFonts w:ascii="仿宋_GB2312" w:eastAsia="仿宋_GB2312"/>
                <w:b/>
                <w:kern w:val="0"/>
                <w:sz w:val="24"/>
                <w:szCs w:val="24"/>
              </w:rPr>
            </w:pPr>
            <w:r>
              <w:rPr>
                <w:rFonts w:hint="eastAsia" w:ascii="仿宋_GB2312" w:eastAsia="仿宋_GB2312"/>
                <w:b/>
                <w:kern w:val="0"/>
                <w:sz w:val="24"/>
                <w:szCs w:val="24"/>
              </w:rPr>
              <w:t>10</w:t>
            </w:r>
          </w:p>
        </w:tc>
        <w:tc>
          <w:tcPr>
            <w:tcW w:w="7337" w:type="dxa"/>
            <w:vAlign w:val="center"/>
          </w:tcPr>
          <w:p w14:paraId="1F74C6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_GB2312" w:hAnsi="宋体" w:eastAsia="仿宋_GB2312" w:cs="宋体"/>
                <w:sz w:val="24"/>
                <w:szCs w:val="24"/>
              </w:rPr>
            </w:pPr>
            <w:r>
              <w:rPr>
                <w:rFonts w:hint="eastAsia" w:ascii="仿宋_GB2312" w:hAnsi="宋体" w:eastAsia="仿宋_GB2312"/>
                <w:sz w:val="24"/>
                <w:szCs w:val="24"/>
              </w:rPr>
              <w:t>根据项目实施方案能够体现供应商对项目需求的准确理解综合评分，</w:t>
            </w:r>
            <w:r>
              <w:rPr>
                <w:rStyle w:val="6"/>
                <w:rFonts w:hint="eastAsia" w:ascii="仿宋_GB2312" w:eastAsia="仿宋_GB2312"/>
                <w:sz w:val="24"/>
                <w:szCs w:val="24"/>
              </w:rPr>
              <w:t>方案内容优于项目需求的得10分；方案内容符合项目需求的得5分；方案内容不符合项目需求的不得分。</w:t>
            </w:r>
          </w:p>
        </w:tc>
      </w:tr>
      <w:tr w14:paraId="3C6C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00" w:type="dxa"/>
            <w:vMerge w:val="continue"/>
            <w:vAlign w:val="center"/>
          </w:tcPr>
          <w:p w14:paraId="4598E069">
            <w:pPr>
              <w:widowControl/>
              <w:jc w:val="center"/>
              <w:rPr>
                <w:rFonts w:ascii="仿宋_GB2312" w:eastAsia="仿宋_GB2312"/>
                <w:b/>
                <w:kern w:val="0"/>
                <w:sz w:val="24"/>
                <w:szCs w:val="24"/>
              </w:rPr>
            </w:pPr>
          </w:p>
        </w:tc>
        <w:tc>
          <w:tcPr>
            <w:tcW w:w="900" w:type="dxa"/>
            <w:vMerge w:val="continue"/>
            <w:vAlign w:val="center"/>
          </w:tcPr>
          <w:p w14:paraId="42FCE38B">
            <w:pPr>
              <w:widowControl/>
              <w:jc w:val="center"/>
              <w:rPr>
                <w:rFonts w:ascii="仿宋_GB2312" w:hAnsi="宋体" w:eastAsia="仿宋_GB2312"/>
                <w:b/>
                <w:kern w:val="0"/>
                <w:sz w:val="24"/>
                <w:szCs w:val="24"/>
              </w:rPr>
            </w:pPr>
          </w:p>
        </w:tc>
        <w:tc>
          <w:tcPr>
            <w:tcW w:w="1020" w:type="dxa"/>
            <w:vAlign w:val="center"/>
          </w:tcPr>
          <w:p w14:paraId="770428E0">
            <w:pPr>
              <w:widowControl/>
              <w:jc w:val="center"/>
              <w:rPr>
                <w:rFonts w:ascii="仿宋_GB2312" w:hAnsi="宋体" w:eastAsia="仿宋_GB2312"/>
                <w:b/>
                <w:kern w:val="0"/>
                <w:sz w:val="24"/>
                <w:szCs w:val="24"/>
              </w:rPr>
            </w:pPr>
            <w:r>
              <w:rPr>
                <w:rFonts w:hint="eastAsia" w:ascii="仿宋_GB2312" w:eastAsia="仿宋_GB2312"/>
                <w:b/>
                <w:kern w:val="0"/>
                <w:sz w:val="24"/>
                <w:szCs w:val="24"/>
              </w:rPr>
              <w:t>方案的可行性</w:t>
            </w:r>
          </w:p>
        </w:tc>
        <w:tc>
          <w:tcPr>
            <w:tcW w:w="750" w:type="dxa"/>
            <w:vAlign w:val="center"/>
          </w:tcPr>
          <w:p w14:paraId="6497E2A2">
            <w:pPr>
              <w:widowControl/>
              <w:jc w:val="center"/>
              <w:rPr>
                <w:rFonts w:ascii="仿宋_GB2312" w:eastAsia="仿宋_GB2312"/>
                <w:b/>
                <w:kern w:val="0"/>
                <w:sz w:val="24"/>
                <w:szCs w:val="24"/>
              </w:rPr>
            </w:pPr>
            <w:r>
              <w:rPr>
                <w:rFonts w:hint="eastAsia" w:ascii="仿宋_GB2312" w:eastAsia="仿宋_GB2312"/>
                <w:b/>
                <w:kern w:val="0"/>
                <w:sz w:val="24"/>
                <w:szCs w:val="24"/>
              </w:rPr>
              <w:t>10</w:t>
            </w:r>
          </w:p>
        </w:tc>
        <w:tc>
          <w:tcPr>
            <w:tcW w:w="7337" w:type="dxa"/>
            <w:vAlign w:val="center"/>
          </w:tcPr>
          <w:p w14:paraId="146B48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_GB2312" w:hAnsi="宋体" w:eastAsia="仿宋_GB2312" w:cs="宋体"/>
                <w:sz w:val="24"/>
                <w:szCs w:val="24"/>
              </w:rPr>
            </w:pPr>
            <w:r>
              <w:rPr>
                <w:rFonts w:hint="eastAsia" w:ascii="仿宋_GB2312" w:hAnsi="宋体" w:eastAsia="仿宋_GB2312"/>
                <w:sz w:val="24"/>
                <w:szCs w:val="24"/>
              </w:rPr>
              <w:t>根据项目实施方案在资源和人力配备上充分满足项目所需综合评分，</w:t>
            </w:r>
            <w:r>
              <w:rPr>
                <w:rStyle w:val="6"/>
                <w:rFonts w:hint="eastAsia" w:ascii="仿宋_GB2312" w:eastAsia="仿宋_GB2312"/>
                <w:sz w:val="24"/>
                <w:szCs w:val="24"/>
              </w:rPr>
              <w:t>方案内容优于项目需求的得10分；方案内容符合项目需求的得5分；方案内容不符合项目需求的不得分。</w:t>
            </w:r>
          </w:p>
        </w:tc>
      </w:tr>
    </w:tbl>
    <w:p w14:paraId="0E7D5A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ODQyODVkNDQzZDk3NTcwYTVmZjBiODM4OTk0NzIifQ=="/>
  </w:docVars>
  <w:rsids>
    <w:rsidRoot w:val="4F2C4F75"/>
    <w:rsid w:val="4F2C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41" w:lineRule="exact"/>
      <w:ind w:left="633"/>
    </w:pPr>
    <w:rPr>
      <w:rFonts w:ascii="Noto Sans CJK JP Regular" w:hAnsi="Noto Sans CJK JP Regular" w:cs="Noto Sans CJK JP Regular"/>
      <w:szCs w:val="21"/>
    </w:r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2024-06-20T00:36:00Z</dcterms:created>
  <dc:creator>吴杰振</dc:creator>
  <cp:lastModifiedBy>吴杰振</cp:lastModifiedBy>
  <dcterms:modified xsi:type="dcterms:W3CDTF">2024-06-20T00:36:15Z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D18384BA903641B0B27FF8A8CD0B4C71_11</vt:lpwstr>
  </property>
</Properties>
</file>