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CBC97">
      <w:pPr>
        <w:adjustRightInd w:val="0"/>
        <w:snapToGrid w:val="0"/>
        <w:spacing w:line="440" w:lineRule="exact"/>
        <w:jc w:val="left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附件一</w:t>
      </w:r>
    </w:p>
    <w:p w14:paraId="1BA31F23">
      <w:pPr>
        <w:spacing w:line="440" w:lineRule="exact"/>
        <w:jc w:val="center"/>
        <w:rPr>
          <w:rFonts w:ascii="仿宋_GB2312" w:hAnsi="仿宋" w:eastAsia="仿宋_GB2312" w:cs="宋体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238D696E">
      <w:pPr>
        <w:spacing w:line="576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</w:t>
      </w:r>
    </w:p>
    <w:p w14:paraId="6F48E740">
      <w:pPr>
        <w:pStyle w:val="4"/>
        <w:spacing w:line="576" w:lineRule="exact"/>
        <w:ind w:firstLine="0" w:firstLineChars="0"/>
        <w:rPr>
          <w:rFonts w:ascii="仿宋_GB2312" w:hAnsi="仿宋" w:eastAsia="仿宋_GB2312"/>
          <w:sz w:val="32"/>
          <w:szCs w:val="32"/>
        </w:rPr>
      </w:pPr>
    </w:p>
    <w:p w14:paraId="26EF66C9">
      <w:pPr>
        <w:spacing w:line="576" w:lineRule="exact"/>
        <w:ind w:firstLine="640" w:firstLineChars="200"/>
        <w:jc w:val="left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一、项目背景</w:t>
      </w:r>
    </w:p>
    <w:p w14:paraId="0E4F47E4">
      <w:pPr>
        <w:pStyle w:val="4"/>
        <w:spacing w:line="576" w:lineRule="exact"/>
        <w:ind w:firstLine="64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统筹推动我省</w:t>
      </w:r>
      <w:r>
        <w:rPr>
          <w:rFonts w:hint="eastAsia" w:ascii="仿宋_GB2312" w:eastAsia="仿宋_GB2312" w:hAnsiTheme="minorEastAsia"/>
          <w:sz w:val="32"/>
          <w:szCs w:val="32"/>
        </w:rPr>
        <w:t>责任彩票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高质量发展、</w:t>
      </w:r>
      <w:r>
        <w:rPr>
          <w:rFonts w:hint="eastAsia" w:ascii="仿宋_GB2312" w:eastAsia="仿宋_GB2312" w:hAnsiTheme="minorEastAsia"/>
          <w:sz w:val="32"/>
          <w:szCs w:val="32"/>
        </w:rPr>
        <w:t>做好我省责任彩票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等级评定</w:t>
      </w:r>
      <w:r>
        <w:rPr>
          <w:rFonts w:hint="eastAsia" w:ascii="仿宋_GB2312" w:eastAsia="仿宋_GB2312" w:hAnsiTheme="minorEastAsia"/>
          <w:sz w:val="32"/>
          <w:szCs w:val="32"/>
        </w:rPr>
        <w:t>考核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工作，力争通过责任彩票等级四级认定。根据《海南省体育彩票“十四五”发展规划（2021-2025）》工作要求，遵照中国体育彩票责任认证级别标准，从责任彩票涵盖的调查研究、游戏、渠道、技术、品牌、队伍、购彩者、利益相关者、报告和评估九大领域客观、准确地评定海南体彩责任彩票等级。</w:t>
      </w:r>
    </w:p>
    <w:p w14:paraId="412D2D18">
      <w:pPr>
        <w:pStyle w:val="4"/>
        <w:spacing w:line="576" w:lineRule="exact"/>
        <w:ind w:firstLine="64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二、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采购</w:t>
      </w:r>
      <w:r>
        <w:rPr>
          <w:rFonts w:hint="eastAsia" w:ascii="黑体" w:hAnsi="黑体" w:eastAsia="黑体" w:cs="黑体"/>
          <w:bCs/>
          <w:sz w:val="32"/>
        </w:rPr>
        <w:t>内容</w:t>
      </w:r>
    </w:p>
    <w:p w14:paraId="0299C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EastAsia"/>
          <w:sz w:val="32"/>
          <w:szCs w:val="32"/>
        </w:rPr>
        <w:t>）海南体彩202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年责任彩票等级评定材料编制</w:t>
      </w:r>
    </w:p>
    <w:p w14:paraId="3A147AB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从调查研究、游戏、渠道、技术、品牌、队伍、购彩者、利益相关方、报告和评估九大方面系统梳理和全面总结海南体彩</w:t>
      </w: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/>
        </w:rPr>
        <w:t>2022-2024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年</w:t>
      </w: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责任彩票建设、落实等方面的工作情况，</w:t>
      </w:r>
      <w:r>
        <w:rPr>
          <w:rFonts w:hint="eastAsia" w:ascii="仿宋_GB2312" w:eastAsia="仿宋_GB2312" w:hAnsiTheme="minorEastAsia"/>
          <w:bCs/>
          <w:kern w:val="0"/>
          <w:sz w:val="32"/>
          <w:szCs w:val="32"/>
        </w:rPr>
        <w:t>从专业角度指导我中心</w:t>
      </w:r>
      <w:r>
        <w:rPr>
          <w:rFonts w:hint="eastAsia" w:ascii="仿宋_GB2312" w:eastAsia="仿宋_GB2312" w:hAnsiTheme="minorEastAsia"/>
          <w:bCs/>
          <w:kern w:val="0"/>
          <w:sz w:val="32"/>
          <w:szCs w:val="32"/>
          <w:lang w:val="en-US" w:eastAsia="zh-CN"/>
        </w:rPr>
        <w:t>做好</w:t>
      </w:r>
      <w:r>
        <w:rPr>
          <w:rFonts w:hint="eastAsia" w:ascii="仿宋_GB2312" w:eastAsia="仿宋_GB2312" w:hAnsiTheme="minorEastAsia"/>
          <w:bCs/>
          <w:kern w:val="0"/>
          <w:sz w:val="32"/>
          <w:szCs w:val="32"/>
        </w:rPr>
        <w:t>等级评定材料收集、汇总工作，</w:t>
      </w:r>
      <w:r>
        <w:rPr>
          <w:rFonts w:hint="eastAsia" w:ascii="仿宋_GB2312" w:eastAsia="仿宋_GB2312" w:hAnsiTheme="minorEastAsia"/>
          <w:bCs/>
          <w:kern w:val="0"/>
          <w:sz w:val="32"/>
          <w:szCs w:val="32"/>
          <w:lang w:val="en-US" w:eastAsia="zh-CN"/>
        </w:rPr>
        <w:t>以力争通过责任彩票等级四级认定为目标，编制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海南体彩责任彩票</w:t>
      </w: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/>
        </w:rPr>
        <w:t>四级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评定申请书</w:t>
      </w: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/>
        </w:rPr>
        <w:t>及相关汇报材料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。</w:t>
      </w:r>
    </w:p>
    <w:p w14:paraId="0DE35F15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责任彩票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等级评定启动会</w:t>
      </w:r>
    </w:p>
    <w:p w14:paraId="51F27E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bCs/>
          <w:color w:val="000000"/>
          <w:sz w:val="32"/>
          <w:szCs w:val="32"/>
        </w:rPr>
        <w:t>结合海南体彩中心实际情况，安排</w:t>
      </w:r>
      <w:r>
        <w:rPr>
          <w:rFonts w:hint="eastAsia" w:ascii="仿宋_GB2312" w:eastAsia="仿宋_GB2312" w:hAnsiTheme="minorEastAsia"/>
          <w:bCs/>
          <w:color w:val="000000"/>
          <w:sz w:val="32"/>
          <w:szCs w:val="32"/>
          <w:lang w:val="en-US" w:eastAsia="zh-CN"/>
        </w:rPr>
        <w:t>团队负责人</w:t>
      </w:r>
      <w:r>
        <w:rPr>
          <w:rFonts w:hint="eastAsia" w:ascii="仿宋_GB2312" w:eastAsia="仿宋_GB2312" w:hAnsiTheme="minorEastAsia"/>
          <w:bCs/>
          <w:color w:val="000000"/>
          <w:sz w:val="32"/>
          <w:szCs w:val="32"/>
        </w:rPr>
        <w:t>组织我中心集中开展</w:t>
      </w:r>
      <w:r>
        <w:rPr>
          <w:rFonts w:hint="eastAsia" w:ascii="仿宋_GB2312" w:eastAsia="仿宋_GB2312" w:hAnsiTheme="minorEastAsia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EastAsia"/>
          <w:bCs/>
          <w:color w:val="000000"/>
          <w:sz w:val="32"/>
          <w:szCs w:val="32"/>
        </w:rPr>
        <w:t>场责任彩票</w:t>
      </w:r>
      <w:r>
        <w:rPr>
          <w:rFonts w:hint="eastAsia" w:ascii="仿宋_GB2312" w:eastAsia="仿宋_GB2312" w:hAnsiTheme="minorEastAsia"/>
          <w:bCs/>
          <w:color w:val="000000"/>
          <w:sz w:val="32"/>
          <w:szCs w:val="32"/>
          <w:lang w:val="en-US" w:eastAsia="zh-CN"/>
        </w:rPr>
        <w:t>等级评定启动会，详细解读等级评定指标及内容要求，指导各部门、分中心做好佐证材料收集工作</w:t>
      </w:r>
      <w:r>
        <w:rPr>
          <w:rFonts w:hint="eastAsia" w:ascii="仿宋_GB2312" w:eastAsia="仿宋_GB2312" w:hAnsiTheme="minorEastAsia"/>
          <w:bCs/>
          <w:color w:val="000000"/>
          <w:sz w:val="32"/>
          <w:szCs w:val="32"/>
        </w:rPr>
        <w:t>。</w:t>
      </w:r>
    </w:p>
    <w:p w14:paraId="289E7C68">
      <w:pPr>
        <w:pStyle w:val="4"/>
        <w:spacing w:line="576" w:lineRule="exact"/>
        <w:ind w:firstLine="64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三、服务要求</w:t>
      </w:r>
    </w:p>
    <w:p w14:paraId="7483E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color w:val="000000"/>
          <w:sz w:val="32"/>
          <w:szCs w:val="32"/>
        </w:rPr>
        <w:t>（</w:t>
      </w:r>
      <w:r>
        <w:rPr>
          <w:rFonts w:hint="eastAsia" w:ascii="仿宋_GB2312" w:eastAsia="仿宋_GB2312" w:hAnsiTheme="minorEastAsia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EastAsia"/>
          <w:color w:val="000000"/>
          <w:sz w:val="32"/>
          <w:szCs w:val="32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年责任彩票等级评定材料编制</w:t>
      </w:r>
    </w:p>
    <w:p w14:paraId="43781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1.按照总局体彩中心要求的时间节点完成等级评定材料的收集与归类、对照等级评定考核指标完成《申请书》编</w:t>
      </w: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/>
        </w:rPr>
        <w:t>写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，</w:t>
      </w: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/>
        </w:rPr>
        <w:t>力争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202</w:t>
      </w: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年海南体彩责任彩票等级评定达到</w:t>
      </w: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级</w:t>
      </w: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/>
        </w:rPr>
        <w:t>认证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。</w:t>
      </w:r>
    </w:p>
    <w:p w14:paraId="237686A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2.通过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微软雅黑" w:eastAsia="仿宋_GB2312"/>
          <w:sz w:val="32"/>
          <w:szCs w:val="32"/>
        </w:rPr>
        <w:t>梳理、分析海南体彩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</w:rPr>
        <w:t>责任彩票九大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领域的不足和短板</w:t>
      </w:r>
      <w:r>
        <w:rPr>
          <w:rFonts w:hint="eastAsia" w:ascii="仿宋_GB2312" w:hAnsi="微软雅黑" w:eastAsia="仿宋_GB2312"/>
          <w:sz w:val="32"/>
          <w:szCs w:val="32"/>
        </w:rPr>
        <w:t>，及时对标等级评定标准为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微软雅黑" w:eastAsia="仿宋_GB2312"/>
          <w:sz w:val="32"/>
          <w:szCs w:val="32"/>
        </w:rPr>
        <w:t>责任彩票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微软雅黑" w:eastAsia="仿宋_GB2312"/>
          <w:sz w:val="32"/>
          <w:szCs w:val="32"/>
        </w:rPr>
        <w:t>提供改进方向和建议。</w:t>
      </w:r>
    </w:p>
    <w:p w14:paraId="3DA19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hAnsiTheme="minorEastAsia"/>
          <w:bCs/>
          <w:color w:val="000000"/>
          <w:sz w:val="32"/>
          <w:szCs w:val="32"/>
          <w:lang w:val="en-US" w:eastAsia="zh-CN"/>
        </w:rPr>
        <w:t>3.组织中心机构人员</w:t>
      </w:r>
      <w:r>
        <w:rPr>
          <w:rFonts w:hint="eastAsia" w:ascii="仿宋_GB2312" w:eastAsia="仿宋_GB2312" w:hAnsiTheme="minorEastAsia"/>
          <w:bCs/>
          <w:color w:val="000000"/>
          <w:sz w:val="32"/>
          <w:szCs w:val="32"/>
        </w:rPr>
        <w:t>开展</w:t>
      </w:r>
      <w:r>
        <w:rPr>
          <w:rFonts w:hint="eastAsia" w:ascii="仿宋_GB2312" w:eastAsia="仿宋_GB2312" w:hAnsiTheme="minorEastAsia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EastAsia"/>
          <w:bCs/>
          <w:color w:val="000000"/>
          <w:sz w:val="32"/>
          <w:szCs w:val="32"/>
        </w:rPr>
        <w:t>场责任彩票</w:t>
      </w:r>
      <w:r>
        <w:rPr>
          <w:rFonts w:hint="eastAsia" w:ascii="仿宋_GB2312" w:eastAsia="仿宋_GB2312" w:hAnsiTheme="minorEastAsia"/>
          <w:bCs/>
          <w:color w:val="000000"/>
          <w:sz w:val="32"/>
          <w:szCs w:val="32"/>
          <w:lang w:val="en-US" w:eastAsia="zh-CN"/>
        </w:rPr>
        <w:t>等级评定启动会，详细解读等级评定指标及内容要求，指导各部门、分中心做好佐证材料收集工作，并根据中心实际工作需要开展至少一次实地调研工作</w:t>
      </w:r>
      <w:r>
        <w:rPr>
          <w:rFonts w:hint="eastAsia" w:ascii="仿宋_GB2312" w:eastAsia="仿宋_GB2312" w:hAnsiTheme="minorEastAsia"/>
          <w:bCs/>
          <w:color w:val="000000"/>
          <w:sz w:val="32"/>
          <w:szCs w:val="32"/>
        </w:rPr>
        <w:t>。</w:t>
      </w:r>
    </w:p>
    <w:p w14:paraId="23E7733B">
      <w:pPr>
        <w:spacing w:line="576" w:lineRule="exact"/>
        <w:ind w:firstLine="640" w:firstLineChars="200"/>
        <w:rPr>
          <w:rFonts w:ascii="黑体" w:hAnsi="黑体" w:eastAsia="黑体" w:cs="黑体"/>
          <w:bCs/>
          <w:sz w:val="32"/>
          <w:szCs w:val="24"/>
        </w:rPr>
      </w:pPr>
      <w:r>
        <w:rPr>
          <w:rFonts w:hint="eastAsia" w:ascii="黑体" w:hAnsi="黑体" w:eastAsia="黑体" w:cs="黑体"/>
          <w:bCs/>
          <w:sz w:val="32"/>
          <w:szCs w:val="24"/>
        </w:rPr>
        <w:t>四、响应文件编写目录</w:t>
      </w:r>
    </w:p>
    <w:p w14:paraId="540C8D2F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（一）工商营业执照副本复印件加盖公章。</w:t>
      </w:r>
    </w:p>
    <w:p w14:paraId="3AEB3B60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（二）供应商报价单及明细加盖公章。</w:t>
      </w:r>
    </w:p>
    <w:p w14:paraId="2C8E5C64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（三）公司简介加盖公章。</w:t>
      </w:r>
    </w:p>
    <w:p w14:paraId="349B295A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（四）近三年（202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彩票行业责任彩票等级评定业绩</w:t>
      </w:r>
      <w:r>
        <w:rPr>
          <w:rFonts w:hint="eastAsia" w:ascii="仿宋_GB2312" w:hAnsi="仿宋_GB2312" w:eastAsia="仿宋_GB2312" w:cs="仿宋_GB2312"/>
          <w:sz w:val="32"/>
          <w:szCs w:val="32"/>
        </w:rPr>
        <w:t>（提供业绩合同，加盖公章）。</w:t>
      </w:r>
    </w:p>
    <w:p w14:paraId="0633C058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（五）项目实施方案加盖公章。</w:t>
      </w:r>
    </w:p>
    <w:p w14:paraId="5D89F476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（六）法定代表人或项目联系人身份证复印件加盖公章。</w:t>
      </w:r>
    </w:p>
    <w:p w14:paraId="0DD19599">
      <w:pPr>
        <w:spacing w:line="576" w:lineRule="exact"/>
        <w:ind w:firstLine="640" w:firstLineChars="200"/>
        <w:rPr>
          <w:rFonts w:ascii="黑体" w:hAnsi="黑体" w:eastAsia="黑体" w:cs="黑体"/>
          <w:bCs/>
          <w:sz w:val="32"/>
          <w:szCs w:val="24"/>
        </w:rPr>
      </w:pPr>
      <w:r>
        <w:rPr>
          <w:rFonts w:hint="eastAsia" w:ascii="黑体" w:hAnsi="黑体" w:eastAsia="黑体" w:cs="黑体"/>
          <w:bCs/>
          <w:sz w:val="32"/>
          <w:szCs w:val="24"/>
        </w:rPr>
        <w:t>五、响应文件编写和递交要求</w:t>
      </w:r>
    </w:p>
    <w:p w14:paraId="04AF7518">
      <w:pPr>
        <w:spacing w:line="576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纸质版询价文件1份，装订密封，密封口处须骑缝加盖投标人单位公章。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4CB65C3E"/>
    <w:rsid w:val="4CB6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41" w:lineRule="exact"/>
      <w:ind w:left="633"/>
    </w:pPr>
    <w:rPr>
      <w:rFonts w:ascii="Noto Sans CJK JP Regular" w:hAnsi="Noto Sans CJK JP Regular" w:cs="Noto Sans CJK JP Regular"/>
      <w:szCs w:val="21"/>
    </w:r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2024-06-20T00:35:00Z</dcterms:created>
  <dc:creator>吴杰振</dc:creator>
  <cp:lastModifiedBy>吴杰振</cp:lastModifiedBy>
  <dcterms:modified xsi:type="dcterms:W3CDTF">2024-06-20T00:35:49Z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7A5BE6ADE4CA4A9AB3FC0F41F4D6F377_11</vt:lpwstr>
  </property>
</Properties>
</file>